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26" w:rsidRPr="00F522B0" w:rsidRDefault="00FB2526" w:rsidP="00F522B0">
      <w:pPr>
        <w:pStyle w:val="NoSpacing"/>
        <w:rPr>
          <w:b/>
        </w:rPr>
      </w:pPr>
      <w:r w:rsidRPr="00F522B0">
        <w:rPr>
          <w:b/>
        </w:rPr>
        <w:t>Dan na dan</w:t>
      </w:r>
    </w:p>
    <w:p w:rsidR="00FB2526" w:rsidRDefault="00FB2526" w:rsidP="00F522B0">
      <w:pPr>
        <w:pStyle w:val="NoSpacing"/>
      </w:pPr>
      <w:r>
        <w:t>Razstava in javno vodstvo</w:t>
      </w:r>
    </w:p>
    <w:p w:rsidR="00FB2526" w:rsidRDefault="00FB2526" w:rsidP="00F522B0">
      <w:pPr>
        <w:pStyle w:val="NoSpacing"/>
      </w:pPr>
    </w:p>
    <w:p w:rsidR="00FB2526" w:rsidRDefault="00FB2526" w:rsidP="00F522B0">
      <w:pPr>
        <w:pStyle w:val="NoSpacing"/>
      </w:pPr>
      <w:r>
        <w:t>12. 12. 2014–9. 1. 2015</w:t>
      </w:r>
    </w:p>
    <w:p w:rsidR="00FB2526" w:rsidRDefault="00FB2526" w:rsidP="00F522B0">
      <w:pPr>
        <w:pStyle w:val="NoSpacing"/>
      </w:pPr>
      <w:r>
        <w:t>Galerija Škuc, Stari trg 21, Ljubljana</w:t>
      </w:r>
    </w:p>
    <w:p w:rsidR="00FB2526" w:rsidRDefault="00FB2526" w:rsidP="00F522B0">
      <w:pPr>
        <w:pStyle w:val="NoSpacing"/>
      </w:pPr>
      <w:r>
        <w:t>Odprtje: petek, 12. 12. 2014, ob 20. uri</w:t>
      </w:r>
    </w:p>
    <w:p w:rsidR="00FB2526" w:rsidRDefault="00FB2526" w:rsidP="00F522B0">
      <w:pPr>
        <w:pStyle w:val="NoSpacing"/>
      </w:pPr>
      <w:r>
        <w:t xml:space="preserve">Predogled razstave z umetniki in </w:t>
      </w:r>
      <w:proofErr w:type="spellStart"/>
      <w:r>
        <w:t>kuratoricama</w:t>
      </w:r>
      <w:proofErr w:type="spellEnd"/>
      <w:r>
        <w:t>: petek, 12. 12. 2014, ob 19. uri</w:t>
      </w:r>
    </w:p>
    <w:p w:rsidR="002B7961" w:rsidRDefault="00FB2526" w:rsidP="00F522B0">
      <w:pPr>
        <w:pStyle w:val="NoSpacing"/>
      </w:pPr>
      <w:r>
        <w:t xml:space="preserve">Vodstvo po razstavi: torek, 23. 12. 2014, ob 18. uri, </w:t>
      </w:r>
      <w:proofErr w:type="spellStart"/>
      <w:r>
        <w:t>kuratorici</w:t>
      </w:r>
      <w:proofErr w:type="spellEnd"/>
      <w:r>
        <w:t xml:space="preserve"> razstave</w:t>
      </w:r>
    </w:p>
    <w:p w:rsidR="00FB2526" w:rsidRDefault="00FB2526" w:rsidP="00F522B0">
      <w:pPr>
        <w:pStyle w:val="NoSpacing"/>
      </w:pPr>
      <w:r>
        <w:t xml:space="preserve">Umetniki: </w:t>
      </w:r>
      <w:proofErr w:type="spellStart"/>
      <w:r>
        <w:t>Bariş</w:t>
      </w:r>
      <w:proofErr w:type="spellEnd"/>
      <w:r>
        <w:t xml:space="preserve"> B. Atal (Turčija), Avgust Černigoj, Beli sladoled / White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(Miha Perne &amp; Leon </w:t>
      </w:r>
      <w:proofErr w:type="spellStart"/>
      <w:r>
        <w:t>Zuodar</w:t>
      </w:r>
      <w:proofErr w:type="spellEnd"/>
      <w:r>
        <w:t xml:space="preserve">), Neža Jurman, Miha Perne, Leon </w:t>
      </w:r>
      <w:proofErr w:type="spellStart"/>
      <w:r>
        <w:t>Zuodar</w:t>
      </w:r>
      <w:proofErr w:type="spellEnd"/>
      <w:r>
        <w:t xml:space="preserve"> (Slovenija).</w:t>
      </w:r>
    </w:p>
    <w:p w:rsidR="00FB2526" w:rsidRDefault="00FB2526" w:rsidP="00F522B0">
      <w:pPr>
        <w:pStyle w:val="NoSpacing"/>
      </w:pPr>
      <w:proofErr w:type="spellStart"/>
      <w:r>
        <w:t>Kuratorici</w:t>
      </w:r>
      <w:proofErr w:type="spellEnd"/>
      <w:r>
        <w:t>: Saša Nabergoj, Simona Žvanut</w:t>
      </w:r>
    </w:p>
    <w:p w:rsidR="00FB2526" w:rsidRDefault="00FB2526" w:rsidP="00F522B0">
      <w:pPr>
        <w:pStyle w:val="NoSpacing"/>
      </w:pPr>
      <w:r>
        <w:t>Asistentki: Nina Jesih, Zala Kurinčič</w:t>
      </w:r>
    </w:p>
    <w:p w:rsidR="00F522B0" w:rsidRDefault="00F522B0" w:rsidP="00F522B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36"/>
        <w:gridCol w:w="2764"/>
        <w:gridCol w:w="2012"/>
        <w:gridCol w:w="5996"/>
        <w:gridCol w:w="2012"/>
      </w:tblGrid>
      <w:tr w:rsidR="007447B3" w:rsidTr="007F5430">
        <w:tc>
          <w:tcPr>
            <w:tcW w:w="1436" w:type="dxa"/>
            <w:shd w:val="clear" w:color="auto" w:fill="E36C0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  <w:b/>
              </w:rPr>
            </w:pPr>
            <w:r w:rsidRPr="00402913">
              <w:rPr>
                <w:rFonts w:ascii="Times New Roman" w:eastAsia="Cambria" w:hAnsi="Times New Roman" w:cs="Times New Roman"/>
                <w:b/>
              </w:rPr>
              <w:t>ŠT.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764" w:type="dxa"/>
            <w:shd w:val="clear" w:color="auto" w:fill="E36C0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  <w:b/>
              </w:rPr>
            </w:pPr>
            <w:r w:rsidRPr="00402913">
              <w:rPr>
                <w:rFonts w:ascii="Times New Roman" w:eastAsia="Cambria" w:hAnsi="Times New Roman" w:cs="Times New Roman"/>
                <w:b/>
              </w:rPr>
              <w:t>NASLOV PRISPEVKA</w:t>
            </w:r>
            <w:r w:rsidRPr="00C07C1D">
              <w:rPr>
                <w:rFonts w:ascii="Times New Roman" w:eastAsia="Cambria" w:hAnsi="Times New Roman" w:cs="Times New Roman"/>
                <w:b/>
              </w:rPr>
              <w:t>/NAPOVEDI</w:t>
            </w:r>
          </w:p>
        </w:tc>
        <w:tc>
          <w:tcPr>
            <w:tcW w:w="2012" w:type="dxa"/>
            <w:shd w:val="clear" w:color="auto" w:fill="E36C0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  <w:b/>
              </w:rPr>
            </w:pPr>
            <w:r w:rsidRPr="00402913">
              <w:rPr>
                <w:rFonts w:ascii="Times New Roman" w:eastAsia="Cambria" w:hAnsi="Times New Roman" w:cs="Times New Roman"/>
                <w:b/>
              </w:rPr>
              <w:t>AVTOR PRISPEVKA</w:t>
            </w:r>
          </w:p>
        </w:tc>
        <w:tc>
          <w:tcPr>
            <w:tcW w:w="5996" w:type="dxa"/>
            <w:shd w:val="clear" w:color="auto" w:fill="E36C0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  <w:b/>
              </w:rPr>
            </w:pPr>
            <w:r w:rsidRPr="00402913">
              <w:rPr>
                <w:rFonts w:ascii="Times New Roman" w:eastAsia="Cambria" w:hAnsi="Times New Roman" w:cs="Times New Roman"/>
                <w:b/>
              </w:rPr>
              <w:t>MEDIJ</w:t>
            </w:r>
          </w:p>
        </w:tc>
        <w:tc>
          <w:tcPr>
            <w:tcW w:w="2012" w:type="dxa"/>
            <w:shd w:val="clear" w:color="auto" w:fill="E36C0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  <w:b/>
              </w:rPr>
            </w:pPr>
            <w:r w:rsidRPr="00402913">
              <w:rPr>
                <w:rFonts w:ascii="Times New Roman" w:eastAsia="Cambria" w:hAnsi="Times New Roman" w:cs="Times New Roman"/>
                <w:b/>
              </w:rPr>
              <w:t>DATUM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  <w:b/>
              </w:rPr>
            </w:pPr>
            <w:r w:rsidRPr="00402913">
              <w:rPr>
                <w:rFonts w:ascii="Times New Roman" w:eastAsia="Cambria" w:hAnsi="Times New Roman" w:cs="Times New Roman"/>
                <w:b/>
              </w:rPr>
              <w:t>PRISPEVKA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402913">
              <w:rPr>
                <w:rFonts w:ascii="Times New Roman" w:eastAsia="Cambria" w:hAnsi="Times New Roman" w:cs="Times New Roman"/>
              </w:rPr>
              <w:t>1.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hAnsi="Times New Roman" w:cs="Times New Roman"/>
                <w:color w:val="000000"/>
              </w:rPr>
              <w:t>Černigojeva dela v Ljubljani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Olga Knez</w:t>
            </w: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Slomedia.it, http://www.slomedia.it/cernigojeva-dela-v-ljubljani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18.12.2014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402913">
              <w:rPr>
                <w:rFonts w:ascii="Times New Roman" w:eastAsia="Cambria" w:hAnsi="Times New Roman" w:cs="Times New Roman"/>
              </w:rPr>
              <w:t>2.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Za risbo!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Domen Ograjenšek</w:t>
            </w: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Radio Študent,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http://radiostudent.si/kultura/kulturne-novice/za-risbo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12.12.2014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402913">
              <w:rPr>
                <w:rFonts w:ascii="Times New Roman" w:eastAsia="Cambria" w:hAnsi="Times New Roman" w:cs="Times New Roman"/>
              </w:rPr>
              <w:t>3.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Risanje med pitjem čaja in na bolniški postelji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Jelka </w:t>
            </w:r>
            <w:proofErr w:type="spellStart"/>
            <w:r w:rsidRPr="00C07C1D">
              <w:rPr>
                <w:rFonts w:ascii="Times New Roman" w:eastAsia="Cambria" w:hAnsi="Times New Roman" w:cs="Times New Roman"/>
              </w:rPr>
              <w:t>Šutej</w:t>
            </w:r>
            <w:proofErr w:type="spellEnd"/>
            <w:r w:rsidRPr="00C07C1D">
              <w:rPr>
                <w:rFonts w:ascii="Times New Roman" w:eastAsia="Cambria" w:hAnsi="Times New Roman" w:cs="Times New Roman"/>
              </w:rPr>
              <w:t xml:space="preserve"> Adamič</w:t>
            </w: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Delo,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http://www.delo.si/kultura/vizualna-umetnost/risanje-med-pitjem-caja-in-na-bolniski-postelji.html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16.12.2014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402913">
              <w:rPr>
                <w:rFonts w:ascii="Times New Roman" w:eastAsia="Cambria" w:hAnsi="Times New Roman" w:cs="Times New Roman"/>
              </w:rPr>
              <w:t>4.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Nova razstava v Škucu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Andreja Kočar</w:t>
            </w: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C07C1D">
              <w:rPr>
                <w:rFonts w:ascii="Times New Roman" w:eastAsia="Cambria" w:hAnsi="Times New Roman" w:cs="Times New Roman"/>
              </w:rPr>
              <w:t>Rtvslo</w:t>
            </w:r>
            <w:proofErr w:type="spellEnd"/>
            <w:r w:rsidRPr="00C07C1D">
              <w:rPr>
                <w:rFonts w:ascii="Times New Roman" w:eastAsia="Cambria" w:hAnsi="Times New Roman" w:cs="Times New Roman"/>
              </w:rPr>
              <w:t xml:space="preserve">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http://4d.rtvslo.si/arhiv/prispevki-in-izjave-kultura/174309364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12.12.2014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402913">
              <w:rPr>
                <w:rFonts w:ascii="Times New Roman" w:eastAsia="Cambria" w:hAnsi="Times New Roman" w:cs="Times New Roman"/>
              </w:rPr>
              <w:t>5.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Po dolgem času prva vidnejša razstava Černigojevih del v slovenski prestolnici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Kobilarna Lipica,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http://www.lipica.org/si/stable/medijsko-sredisce/sporocila-za-javnost/2014/12/400-Po-dolgem-casu-prva-vidnejsa-razstava-Cernigojevih-del-v-slovenski-prestolnici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15.12.2014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6.</w:t>
            </w:r>
          </w:p>
        </w:tc>
        <w:tc>
          <w:tcPr>
            <w:tcW w:w="2764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Med razstavljenimi deli tudi risbe Avgusta Černigoja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Primorski dnevnik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7.</w:t>
            </w:r>
          </w:p>
        </w:tc>
        <w:tc>
          <w:tcPr>
            <w:tcW w:w="2764" w:type="dxa"/>
          </w:tcPr>
          <w:p w:rsidR="007447B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Černigojeva dela v Ljubljani</w:t>
            </w:r>
          </w:p>
        </w:tc>
        <w:tc>
          <w:tcPr>
            <w:tcW w:w="2012" w:type="dxa"/>
          </w:tcPr>
          <w:p w:rsidR="007447B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www.slomedia.it</w:t>
            </w:r>
          </w:p>
        </w:tc>
        <w:tc>
          <w:tcPr>
            <w:tcW w:w="2012" w:type="dxa"/>
          </w:tcPr>
          <w:p w:rsidR="007447B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8</w:t>
            </w:r>
            <w:r w:rsidRPr="00402913">
              <w:rPr>
                <w:rFonts w:ascii="Times New Roman" w:eastAsia="Cambria" w:hAnsi="Times New Roman" w:cs="Times New Roman"/>
              </w:rPr>
              <w:t>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C07C1D">
              <w:rPr>
                <w:rFonts w:ascii="Times New Roman" w:eastAsia="Cambria" w:hAnsi="Times New Roman" w:cs="Times New Roman"/>
              </w:rPr>
              <w:t>Nenarativni</w:t>
            </w:r>
            <w:proofErr w:type="spellEnd"/>
            <w:r w:rsidRPr="00C07C1D">
              <w:rPr>
                <w:rFonts w:ascii="Times New Roman" w:eastAsia="Cambria" w:hAnsi="Times New Roman" w:cs="Times New Roman"/>
              </w:rPr>
              <w:t xml:space="preserve"> stripi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Miha Colner</w:t>
            </w: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Dnevnik,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http://www.dnevnik.si/kultura/vizualna-umetnost/nenarativni-stripi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24.12.2014</w:t>
            </w:r>
          </w:p>
        </w:tc>
      </w:tr>
      <w:tr w:rsidR="007447B3" w:rsidTr="007F5430">
        <w:tc>
          <w:tcPr>
            <w:tcW w:w="143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  <w:r w:rsidRPr="00C07C1D">
              <w:rPr>
                <w:rFonts w:ascii="Times New Roman" w:eastAsia="Cambria" w:hAnsi="Times New Roman" w:cs="Times New Roman"/>
              </w:rPr>
              <w:t>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Razstava D</w:t>
            </w:r>
            <w:r w:rsidRPr="00C07C1D">
              <w:rPr>
                <w:rFonts w:ascii="Times New Roman" w:eastAsia="Cambria" w:hAnsi="Times New Roman" w:cs="Times New Roman"/>
              </w:rPr>
              <w:t>an na dan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Kobilarna Lipica,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http://www.lipica.org/si/dogodki/2014/12/21/117-Razstava-Dan-</w:t>
            </w:r>
            <w:r w:rsidRPr="00C07C1D">
              <w:rPr>
                <w:rFonts w:ascii="Times New Roman" w:eastAsia="Cambria" w:hAnsi="Times New Roman" w:cs="Times New Roman"/>
              </w:rPr>
              <w:lastRenderedPageBreak/>
              <w:t>na-dan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lastRenderedPageBreak/>
              <w:t>Pridob</w:t>
            </w:r>
            <w:proofErr w:type="spellEnd"/>
            <w:r>
              <w:rPr>
                <w:rFonts w:ascii="Times New Roman" w:eastAsia="Cambria" w:hAnsi="Times New Roman" w:cs="Times New Roman"/>
              </w:rPr>
              <w:t>. 19.12.2014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10</w:t>
            </w:r>
            <w:r w:rsidRPr="00C07C1D">
              <w:rPr>
                <w:rFonts w:ascii="Times New Roman" w:eastAsia="Cambria" w:hAnsi="Times New Roman" w:cs="Times New Roman"/>
              </w:rPr>
              <w:t>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Razstava D</w:t>
            </w:r>
            <w:r w:rsidRPr="00C07C1D">
              <w:rPr>
                <w:rFonts w:ascii="Times New Roman" w:eastAsia="Cambria" w:hAnsi="Times New Roman" w:cs="Times New Roman"/>
              </w:rPr>
              <w:t>an na dan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Napovednik,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http://www.napovednik.com/dogodek315040_dan_na_dan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Pridob</w:t>
            </w:r>
            <w:proofErr w:type="spellEnd"/>
            <w:r>
              <w:rPr>
                <w:rFonts w:ascii="Times New Roman" w:eastAsia="Cambria" w:hAnsi="Times New Roman" w:cs="Times New Roman"/>
              </w:rPr>
              <w:t>. 19.12.2014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11</w:t>
            </w:r>
            <w:r w:rsidRPr="00C07C1D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Razstava D</w:t>
            </w:r>
            <w:r w:rsidRPr="00C07C1D">
              <w:rPr>
                <w:rFonts w:ascii="Times New Roman" w:eastAsia="Cambria" w:hAnsi="Times New Roman" w:cs="Times New Roman"/>
              </w:rPr>
              <w:t>an na dan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Torek ob petih,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http://torekobpetih.si/dogodek/dan-na-dan/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12.12.2014</w:t>
            </w:r>
          </w:p>
        </w:tc>
      </w:tr>
      <w:tr w:rsidR="007447B3" w:rsidTr="007F5430">
        <w:tc>
          <w:tcPr>
            <w:tcW w:w="143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  <w:r w:rsidRPr="00C07C1D">
              <w:rPr>
                <w:rFonts w:ascii="Times New Roman" w:eastAsia="Cambria" w:hAnsi="Times New Roman" w:cs="Times New Roman"/>
              </w:rPr>
              <w:t>.</w:t>
            </w:r>
          </w:p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64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Razstava D</w:t>
            </w:r>
            <w:r w:rsidRPr="00C07C1D">
              <w:rPr>
                <w:rFonts w:ascii="Times New Roman" w:eastAsia="Cambria" w:hAnsi="Times New Roman" w:cs="Times New Roman"/>
              </w:rPr>
              <w:t>an na dan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Visitljubljana.com, </w:t>
            </w:r>
            <w:r w:rsidRPr="00C07C1D">
              <w:rPr>
                <w:rFonts w:ascii="Times New Roman" w:hAnsi="Times New Roman" w:cs="Times New Roman"/>
              </w:rP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http://www.visitljubljana.com/si/prireditve/29551/detail.html</w:t>
            </w:r>
          </w:p>
        </w:tc>
        <w:tc>
          <w:tcPr>
            <w:tcW w:w="2012" w:type="dxa"/>
          </w:tcPr>
          <w:p w:rsidR="007447B3" w:rsidRPr="00402913" w:rsidRDefault="007447B3" w:rsidP="007447B3">
            <w:pPr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Pridob</w:t>
            </w:r>
            <w:proofErr w:type="spellEnd"/>
            <w:r>
              <w:rPr>
                <w:rFonts w:ascii="Times New Roman" w:eastAsia="Cambria" w:hAnsi="Times New Roman" w:cs="Times New Roman"/>
              </w:rPr>
              <w:t>. 19.12.2014</w:t>
            </w:r>
          </w:p>
        </w:tc>
      </w:tr>
      <w:tr w:rsidR="007447B3" w:rsidTr="007F5430">
        <w:tc>
          <w:tcPr>
            <w:tcW w:w="143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13</w:t>
            </w:r>
            <w:r w:rsidRPr="00C07C1D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2764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Razstava D</w:t>
            </w:r>
            <w:r w:rsidRPr="00C07C1D">
              <w:rPr>
                <w:rFonts w:ascii="Times New Roman" w:eastAsia="Cambria" w:hAnsi="Times New Roman" w:cs="Times New Roman"/>
              </w:rPr>
              <w:t>an na dan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Slovenia.info, </w:t>
            </w:r>
            <w: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http://www.slovenia.info/si/si/kulturne-prireditve/Dan-na-dan.htm?kulturne_prireditve=99357&amp;lng=1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Pridob</w:t>
            </w:r>
            <w:proofErr w:type="spellEnd"/>
            <w:r>
              <w:rPr>
                <w:rFonts w:ascii="Times New Roman" w:eastAsia="Cambria" w:hAnsi="Times New Roman" w:cs="Times New Roman"/>
              </w:rPr>
              <w:t>. 19.12.2014</w:t>
            </w:r>
          </w:p>
        </w:tc>
      </w:tr>
      <w:tr w:rsidR="007447B3" w:rsidTr="007F5430">
        <w:tc>
          <w:tcPr>
            <w:tcW w:w="143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  <w:r w:rsidRPr="00C07C1D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2764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Razstava D</w:t>
            </w:r>
            <w:r w:rsidRPr="00C07C1D">
              <w:rPr>
                <w:rFonts w:ascii="Times New Roman" w:eastAsia="Cambria" w:hAnsi="Times New Roman" w:cs="Times New Roman"/>
              </w:rPr>
              <w:t>an na dan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Klopotec.net, </w:t>
            </w:r>
            <w:r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http://www.klopotec.net/index.php?id=16403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Pridob</w:t>
            </w:r>
            <w:proofErr w:type="spellEnd"/>
            <w:r>
              <w:rPr>
                <w:rFonts w:ascii="Times New Roman" w:eastAsia="Cambria" w:hAnsi="Times New Roman" w:cs="Times New Roman"/>
              </w:rPr>
              <w:t>. 19.12.2014</w:t>
            </w:r>
          </w:p>
        </w:tc>
      </w:tr>
      <w:tr w:rsidR="007447B3" w:rsidTr="007F5430">
        <w:tc>
          <w:tcPr>
            <w:tcW w:w="143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  <w:r w:rsidRPr="00C07C1D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2764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Razstava D</w:t>
            </w:r>
            <w:r w:rsidRPr="00C07C1D">
              <w:rPr>
                <w:rFonts w:ascii="Times New Roman" w:eastAsia="Cambria" w:hAnsi="Times New Roman" w:cs="Times New Roman"/>
              </w:rPr>
              <w:t>an na dan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Novice.kulturnik.si, </w:t>
            </w:r>
            <w:r w:rsidRPr="00C07C1D"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http://novice.kulturnik.si/cat/izobra%C5%BEevanje/before/2014-12-10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Pridob</w:t>
            </w:r>
            <w:proofErr w:type="spellEnd"/>
            <w:r>
              <w:rPr>
                <w:rFonts w:ascii="Times New Roman" w:eastAsia="Cambria" w:hAnsi="Times New Roman" w:cs="Times New Roman"/>
              </w:rPr>
              <w:t>. 19.12.2014</w:t>
            </w:r>
          </w:p>
        </w:tc>
      </w:tr>
      <w:tr w:rsidR="007447B3" w:rsidTr="007F5430">
        <w:tc>
          <w:tcPr>
            <w:tcW w:w="143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</w:t>
            </w:r>
            <w:r w:rsidRPr="00C07C1D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2764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Razstava D</w:t>
            </w:r>
            <w:r w:rsidRPr="00C07C1D">
              <w:rPr>
                <w:rFonts w:ascii="Times New Roman" w:eastAsia="Cambria" w:hAnsi="Times New Roman" w:cs="Times New Roman"/>
              </w:rPr>
              <w:t>an na dan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996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 xml:space="preserve">Seniorji.info, </w:t>
            </w:r>
            <w:r w:rsidRPr="00C07C1D">
              <w:t xml:space="preserve"> </w:t>
            </w:r>
            <w:r w:rsidRPr="00C07C1D">
              <w:rPr>
                <w:rFonts w:ascii="Times New Roman" w:eastAsia="Cambria" w:hAnsi="Times New Roman" w:cs="Times New Roman"/>
              </w:rPr>
              <w:t>http://www.seniorji.info/doc/Kam.pdf</w:t>
            </w:r>
          </w:p>
        </w:tc>
        <w:tc>
          <w:tcPr>
            <w:tcW w:w="2012" w:type="dxa"/>
          </w:tcPr>
          <w:p w:rsidR="007447B3" w:rsidRPr="00C07C1D" w:rsidRDefault="007447B3" w:rsidP="007447B3">
            <w:pPr>
              <w:rPr>
                <w:rFonts w:ascii="Times New Roman" w:eastAsia="Cambria" w:hAnsi="Times New Roman" w:cs="Times New Roman"/>
              </w:rPr>
            </w:pPr>
            <w:r w:rsidRPr="00C07C1D">
              <w:rPr>
                <w:rFonts w:ascii="Times New Roman" w:eastAsia="Cambria" w:hAnsi="Times New Roman" w:cs="Times New Roman"/>
              </w:rPr>
              <w:t>1.12.2014</w:t>
            </w:r>
          </w:p>
        </w:tc>
      </w:tr>
    </w:tbl>
    <w:p w:rsidR="007447B3" w:rsidRDefault="007447B3" w:rsidP="00FB2526">
      <w:bookmarkStart w:id="0" w:name="_GoBack"/>
      <w:bookmarkEnd w:id="0"/>
    </w:p>
    <w:p w:rsidR="007447B3" w:rsidRDefault="007447B3" w:rsidP="007447B3"/>
    <w:sectPr w:rsidR="007447B3" w:rsidSect="007447B3">
      <w:headerReference w:type="default" r:id="rId6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45" w:rsidRDefault="009A0C45" w:rsidP="00402913">
      <w:pPr>
        <w:spacing w:after="0" w:line="240" w:lineRule="auto"/>
      </w:pPr>
      <w:r>
        <w:separator/>
      </w:r>
    </w:p>
  </w:endnote>
  <w:endnote w:type="continuationSeparator" w:id="0">
    <w:p w:rsidR="009A0C45" w:rsidRDefault="009A0C45" w:rsidP="0040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45" w:rsidRDefault="009A0C45" w:rsidP="00402913">
      <w:pPr>
        <w:spacing w:after="0" w:line="240" w:lineRule="auto"/>
      </w:pPr>
      <w:r>
        <w:separator/>
      </w:r>
    </w:p>
  </w:footnote>
  <w:footnote w:type="continuationSeparator" w:id="0">
    <w:p w:rsidR="009A0C45" w:rsidRDefault="009A0C45" w:rsidP="0040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13" w:rsidRDefault="00402913" w:rsidP="00402913">
    <w:pPr>
      <w:pStyle w:val="Header"/>
      <w:tabs>
        <w:tab w:val="clear" w:pos="4536"/>
        <w:tab w:val="clear" w:pos="9072"/>
        <w:tab w:val="left" w:pos="601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2913"/>
    <w:rsid w:val="00050DAA"/>
    <w:rsid w:val="00054A76"/>
    <w:rsid w:val="00275D35"/>
    <w:rsid w:val="002B7961"/>
    <w:rsid w:val="004004C0"/>
    <w:rsid w:val="00402913"/>
    <w:rsid w:val="005F1D64"/>
    <w:rsid w:val="007447B3"/>
    <w:rsid w:val="00754A96"/>
    <w:rsid w:val="00787DEA"/>
    <w:rsid w:val="007F5430"/>
    <w:rsid w:val="008F37AB"/>
    <w:rsid w:val="009A0C45"/>
    <w:rsid w:val="00A279C0"/>
    <w:rsid w:val="00C07C1D"/>
    <w:rsid w:val="00CC7962"/>
    <w:rsid w:val="00F522B0"/>
    <w:rsid w:val="00F95092"/>
    <w:rsid w:val="00FB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AA"/>
  </w:style>
  <w:style w:type="paragraph" w:styleId="Heading1">
    <w:name w:val="heading 1"/>
    <w:basedOn w:val="Normal"/>
    <w:next w:val="Normal"/>
    <w:link w:val="Heading1Char"/>
    <w:uiPriority w:val="9"/>
    <w:qFormat/>
    <w:rsid w:val="00A279C0"/>
    <w:pPr>
      <w:keepNext/>
      <w:keepLines/>
      <w:spacing w:before="240" w:after="0" w:line="276" w:lineRule="auto"/>
      <w:outlineLvl w:val="0"/>
    </w:pPr>
    <w:rPr>
      <w:rFonts w:ascii="Helvetica" w:eastAsiaTheme="majorEastAsia" w:hAnsi="Helvetica" w:cstheme="majorBidi"/>
      <w:b/>
      <w:color w:val="B6125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9C0"/>
    <w:pPr>
      <w:keepNext/>
      <w:keepLines/>
      <w:spacing w:before="40" w:after="0" w:line="276" w:lineRule="auto"/>
      <w:outlineLvl w:val="1"/>
    </w:pPr>
    <w:rPr>
      <w:rFonts w:ascii="Helvetica" w:eastAsiaTheme="majorEastAsia" w:hAnsi="Helvetic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9C0"/>
    <w:rPr>
      <w:rFonts w:ascii="Helvetica" w:eastAsiaTheme="majorEastAsia" w:hAnsi="Helvetica" w:cstheme="majorBidi"/>
      <w:b/>
      <w:color w:val="B6125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79C0"/>
    <w:rPr>
      <w:rFonts w:ascii="Helvetica" w:eastAsiaTheme="majorEastAsia" w:hAnsi="Helvetica" w:cstheme="majorBidi"/>
      <w:b/>
      <w:sz w:val="28"/>
      <w:szCs w:val="26"/>
    </w:rPr>
  </w:style>
  <w:style w:type="table" w:customStyle="1" w:styleId="Tabelamrea1">
    <w:name w:val="Tabela – mreža1"/>
    <w:basedOn w:val="TableNormal"/>
    <w:next w:val="TableGrid"/>
    <w:uiPriority w:val="59"/>
    <w:rsid w:val="00402913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13"/>
  </w:style>
  <w:style w:type="paragraph" w:styleId="Footer">
    <w:name w:val="footer"/>
    <w:basedOn w:val="Normal"/>
    <w:link w:val="FooterChar"/>
    <w:uiPriority w:val="99"/>
    <w:unhideWhenUsed/>
    <w:rsid w:val="0040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13"/>
  </w:style>
  <w:style w:type="paragraph" w:styleId="NoSpacing">
    <w:name w:val="No Spacing"/>
    <w:uiPriority w:val="1"/>
    <w:qFormat/>
    <w:rsid w:val="00F522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279C0"/>
    <w:pPr>
      <w:keepNext/>
      <w:keepLines/>
      <w:spacing w:before="240" w:after="0" w:line="276" w:lineRule="auto"/>
      <w:outlineLvl w:val="0"/>
    </w:pPr>
    <w:rPr>
      <w:rFonts w:ascii="Helvetica" w:eastAsiaTheme="majorEastAsia" w:hAnsi="Helvetica" w:cstheme="majorBidi"/>
      <w:b/>
      <w:color w:val="B6125C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279C0"/>
    <w:pPr>
      <w:keepNext/>
      <w:keepLines/>
      <w:spacing w:before="40" w:after="0" w:line="276" w:lineRule="auto"/>
      <w:outlineLvl w:val="1"/>
    </w:pPr>
    <w:rPr>
      <w:rFonts w:ascii="Helvetica" w:eastAsiaTheme="majorEastAsia" w:hAnsi="Helvetica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79C0"/>
    <w:rPr>
      <w:rFonts w:ascii="Helvetica" w:eastAsiaTheme="majorEastAsia" w:hAnsi="Helvetica" w:cstheme="majorBidi"/>
      <w:b/>
      <w:color w:val="B6125C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279C0"/>
    <w:rPr>
      <w:rFonts w:ascii="Helvetica" w:eastAsiaTheme="majorEastAsia" w:hAnsi="Helvetica" w:cstheme="majorBidi"/>
      <w:b/>
      <w:sz w:val="28"/>
      <w:szCs w:val="26"/>
    </w:rPr>
  </w:style>
  <w:style w:type="table" w:customStyle="1" w:styleId="Tabelamrea1">
    <w:name w:val="Tabela – mreža1"/>
    <w:basedOn w:val="Navadnatabela"/>
    <w:next w:val="Tabelamrea"/>
    <w:uiPriority w:val="59"/>
    <w:rsid w:val="0040291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4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0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2913"/>
  </w:style>
  <w:style w:type="paragraph" w:styleId="Noga">
    <w:name w:val="footer"/>
    <w:basedOn w:val="Navaden"/>
    <w:link w:val="NogaZnak"/>
    <w:uiPriority w:val="99"/>
    <w:unhideWhenUsed/>
    <w:rsid w:val="0040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Jesih</dc:creator>
  <cp:keywords/>
  <dc:description/>
  <cp:lastModifiedBy>Vesna</cp:lastModifiedBy>
  <cp:revision>12</cp:revision>
  <dcterms:created xsi:type="dcterms:W3CDTF">2015-01-02T17:36:00Z</dcterms:created>
  <dcterms:modified xsi:type="dcterms:W3CDTF">2015-02-25T12:48:00Z</dcterms:modified>
</cp:coreProperties>
</file>